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46B" w:rsidRDefault="00052FEE" w:rsidP="00052FEE">
      <w:pPr>
        <w:ind w:left="-720" w:right="-720"/>
        <w:rPr>
          <w:b/>
        </w:rPr>
      </w:pPr>
      <w:r>
        <w:rPr>
          <w:b/>
        </w:rPr>
        <w:t>Blog</w:t>
      </w:r>
      <w:r w:rsidRPr="00052FEE">
        <w:rPr>
          <w:b/>
        </w:rPr>
        <w:t>: What does an effective natural gas purchasing strategy look like for your firm?</w:t>
      </w:r>
    </w:p>
    <w:p w:rsidR="00FA79A6" w:rsidRDefault="00FA79A6" w:rsidP="00052FEE">
      <w:pPr>
        <w:ind w:left="-720" w:right="-720"/>
      </w:pPr>
      <w:r w:rsidRPr="00FA79A6">
        <w:t>The natural gas market has experienced two major shifts over the last decade. The first shift has been the development of major production centers across the country, creating a more robust supply network outside of the traditional Gulf producing region. The second shift revolves around changing policy, infrastructure, and energy consumption trends which have created new demand drivers for the fuel. Natural gas production is currently at an all-time high as demand for the commodity continues to aggressively trend upwards. In fact, in 2017 the U.S. became a net exporter of natural gas for the first time since 1957 due in large part to an increase in p</w:t>
      </w:r>
      <w:bookmarkStart w:id="0" w:name="_GoBack"/>
      <w:bookmarkEnd w:id="0"/>
      <w:r w:rsidRPr="00FA79A6">
        <w:t>ipeline exports to Canada and Mexico and the rapidly growing LNG export market. Moreover, a growing demand for natural gas by power generators will continue to result in a closer correlation between gas and power prices.</w:t>
      </w:r>
    </w:p>
    <w:p w:rsidR="000746D8" w:rsidRDefault="00FA79A6" w:rsidP="00052FEE">
      <w:pPr>
        <w:ind w:left="-720" w:right="-720"/>
      </w:pPr>
      <w:proofErr w:type="gramStart"/>
      <w:r>
        <w:t>So</w:t>
      </w:r>
      <w:proofErr w:type="gramEnd"/>
      <w:r>
        <w:t xml:space="preserve"> w</w:t>
      </w:r>
      <w:r w:rsidR="000746D8">
        <w:t xml:space="preserve">hat does this mean for your utility budget? Six out of the last 10 years, national gas prices </w:t>
      </w:r>
      <w:r w:rsidR="00605E3D">
        <w:t>have fluctuated by more than 20 percent</w:t>
      </w:r>
      <w:r w:rsidR="0018021D">
        <w:t>. W</w:t>
      </w:r>
      <w:r w:rsidR="000746D8">
        <w:t>ith commodi</w:t>
      </w:r>
      <w:r w:rsidR="0018021D">
        <w:t>ty costs accounting for about 70 percent</w:t>
      </w:r>
      <w:r w:rsidR="000746D8">
        <w:t xml:space="preserve"> of a utility budget, these types of year-over-year changes can be devastating. And even though we are still in a </w:t>
      </w:r>
      <w:proofErr w:type="gramStart"/>
      <w:r w:rsidR="000746D8">
        <w:t>low price</w:t>
      </w:r>
      <w:proofErr w:type="gramEnd"/>
      <w:r w:rsidR="000746D8">
        <w:t xml:space="preserve"> environment, prices on a month-to-month and day-to-day basis </w:t>
      </w:r>
      <w:r>
        <w:t>are still experiencing</w:t>
      </w:r>
      <w:r w:rsidR="009517B2">
        <w:t xml:space="preserve"> significant volatility</w:t>
      </w:r>
      <w:r w:rsidR="000746D8">
        <w:t>. Spot prices during pe</w:t>
      </w:r>
      <w:r w:rsidR="0018021D">
        <w:t>ak demand season and during u</w:t>
      </w:r>
      <w:r w:rsidR="009517B2">
        <w:t xml:space="preserve">tility restrictions, can </w:t>
      </w:r>
      <w:r>
        <w:t xml:space="preserve">break an annual budget due to one volatile month. </w:t>
      </w:r>
    </w:p>
    <w:p w:rsidR="009517B2" w:rsidRDefault="009517B2" w:rsidP="00052FEE">
      <w:pPr>
        <w:ind w:left="-720" w:right="-720"/>
      </w:pPr>
      <w:r>
        <w:t xml:space="preserve">The main risks to be addressed by an energy manager are </w:t>
      </w:r>
      <w:r w:rsidRPr="009517B2">
        <w:rPr>
          <w:b/>
          <w:i/>
        </w:rPr>
        <w:t>price, se</w:t>
      </w:r>
      <w:r w:rsidR="0018021D">
        <w:rPr>
          <w:b/>
          <w:i/>
        </w:rPr>
        <w:t>rvice requirements, and counter-</w:t>
      </w:r>
      <w:r w:rsidRPr="009517B2">
        <w:rPr>
          <w:b/>
          <w:i/>
        </w:rPr>
        <w:t>party risk</w:t>
      </w:r>
      <w:r w:rsidR="0018021D">
        <w:t>, a</w:t>
      </w:r>
      <w:r>
        <w:t xml:space="preserve">ll of </w:t>
      </w:r>
      <w:r w:rsidR="00FD7063">
        <w:t>which</w:t>
      </w:r>
      <w:r>
        <w:t xml:space="preserve"> can be addressed through a strategic and p</w:t>
      </w:r>
      <w:r w:rsidR="002C237F">
        <w:t>roactive procurement approach,</w:t>
      </w:r>
      <w:r>
        <w:t xml:space="preserve"> </w:t>
      </w:r>
      <w:r w:rsidR="002C237F">
        <w:t>best-in-class contracting practices,</w:t>
      </w:r>
      <w:r w:rsidR="008C7CCB">
        <w:t xml:space="preserve"> and</w:t>
      </w:r>
      <w:r w:rsidR="002C237F">
        <w:t xml:space="preserve"> </w:t>
      </w:r>
      <w:r w:rsidRPr="0018021D">
        <w:t xml:space="preserve">disciplined sourcing </w:t>
      </w:r>
      <w:r w:rsidR="008C7CCB" w:rsidRPr="0018021D">
        <w:t>execution</w:t>
      </w:r>
      <w:r w:rsidRPr="0018021D">
        <w:t>.</w:t>
      </w:r>
    </w:p>
    <w:p w:rsidR="00FD7063" w:rsidRPr="00FD7063" w:rsidRDefault="00FD7063" w:rsidP="00052FEE">
      <w:pPr>
        <w:ind w:left="-720" w:right="-720"/>
        <w:rPr>
          <w:b/>
          <w:u w:val="single"/>
        </w:rPr>
      </w:pPr>
      <w:r w:rsidRPr="00FD7063">
        <w:rPr>
          <w:b/>
          <w:u w:val="single"/>
        </w:rPr>
        <w:t>Risk Drivers:</w:t>
      </w:r>
    </w:p>
    <w:p w:rsidR="009517B2" w:rsidRDefault="009517B2" w:rsidP="009517B2">
      <w:pPr>
        <w:ind w:right="-720"/>
      </w:pPr>
      <w:r w:rsidRPr="009517B2">
        <w:rPr>
          <w:b/>
          <w:i/>
        </w:rPr>
        <w:t>Price:</w:t>
      </w:r>
      <w:r>
        <w:t xml:space="preserve"> Customers are ultimately market takers, and </w:t>
      </w:r>
      <w:r w:rsidR="00337B53">
        <w:t>of course, commodity prices</w:t>
      </w:r>
      <w:r>
        <w:t xml:space="preserve"> rise and fall over time. The goal for a company should not be to beat </w:t>
      </w:r>
      <w:r w:rsidR="00337B53">
        <w:t xml:space="preserve">the </w:t>
      </w:r>
      <w:r>
        <w:t>market or</w:t>
      </w:r>
      <w:r w:rsidR="00337B53">
        <w:t xml:space="preserve"> to</w:t>
      </w:r>
      <w:r>
        <w:t xml:space="preserve"> expect price decreases every year, but to determine realistic goals based on their businesses needs and market expectations. Does your company value </w:t>
      </w:r>
      <w:r w:rsidR="00D57C27">
        <w:t xml:space="preserve">price certainty and budget stability? Is it important that </w:t>
      </w:r>
      <w:r w:rsidR="00337B53">
        <w:t xml:space="preserve">your utility prices are not out of </w:t>
      </w:r>
      <w:r w:rsidR="00D57C27">
        <w:t>market for any give</w:t>
      </w:r>
      <w:r w:rsidR="00337B53">
        <w:t>n</w:t>
      </w:r>
      <w:r w:rsidR="00D57C27">
        <w:t xml:space="preserve"> fiscal period?</w:t>
      </w:r>
      <w:r w:rsidR="00B87A96">
        <w:t xml:space="preserve"> A company should consider </w:t>
      </w:r>
      <w:r w:rsidR="008469BC">
        <w:t>it</w:t>
      </w:r>
      <w:r w:rsidR="00B87A96">
        <w:t xml:space="preserve">s </w:t>
      </w:r>
      <w:r w:rsidR="00267590">
        <w:t>appetite for budget movement and time horizons for planning when making these decisions.</w:t>
      </w:r>
    </w:p>
    <w:p w:rsidR="00267590" w:rsidRDefault="00267590" w:rsidP="009517B2">
      <w:pPr>
        <w:ind w:right="-720"/>
      </w:pPr>
      <w:r w:rsidRPr="00267590">
        <w:rPr>
          <w:b/>
          <w:i/>
        </w:rPr>
        <w:t>Service Requirements:</w:t>
      </w:r>
      <w:r>
        <w:rPr>
          <w:b/>
          <w:i/>
        </w:rPr>
        <w:t xml:space="preserve"> </w:t>
      </w:r>
      <w:r>
        <w:t xml:space="preserve">Tied closely to price, poor service requirements can alter a budget for scenarios </w:t>
      </w:r>
      <w:r w:rsidR="00337B53">
        <w:t>that</w:t>
      </w:r>
      <w:r>
        <w:t xml:space="preserve"> are not addressed in contracting. A common mistake we see </w:t>
      </w:r>
      <w:r w:rsidR="00FA79A6">
        <w:t xml:space="preserve">during contracting is that </w:t>
      </w:r>
      <w:r w:rsidR="00FA79A6" w:rsidRPr="003B6626">
        <w:t>companies</w:t>
      </w:r>
      <w:r w:rsidR="00FA79A6">
        <w:t xml:space="preserve"> do not</w:t>
      </w:r>
      <w:r>
        <w:t xml:space="preserve"> address pricing and obligations for all volumes and delivery periods throughout the contract. D</w:t>
      </w:r>
      <w:r w:rsidR="00337B53">
        <w:t>o</w:t>
      </w:r>
      <w:r>
        <w:t xml:space="preserve"> your contracts explicitly state pricing points for all volumes? How wil</w:t>
      </w:r>
      <w:r w:rsidR="00337B53">
        <w:t>l your supplier perform during u</w:t>
      </w:r>
      <w:r>
        <w:t>tility curtailments? What communication do you have established with your supplier during adverse market conditions? All of these factors can and need to be addressed during the contracting and award process, and suppliers should be held accountable for maintaining their obligations.</w:t>
      </w:r>
    </w:p>
    <w:p w:rsidR="002C237F" w:rsidRDefault="00337B53" w:rsidP="009517B2">
      <w:pPr>
        <w:ind w:right="-720"/>
      </w:pPr>
      <w:r>
        <w:rPr>
          <w:b/>
          <w:i/>
        </w:rPr>
        <w:t>Counter-P</w:t>
      </w:r>
      <w:r w:rsidR="00267590" w:rsidRPr="00267590">
        <w:rPr>
          <w:b/>
          <w:i/>
        </w:rPr>
        <w:t>arty Risk:</w:t>
      </w:r>
      <w:r w:rsidR="00267590">
        <w:rPr>
          <w:b/>
          <w:i/>
        </w:rPr>
        <w:t xml:space="preserve"> </w:t>
      </w:r>
      <w:r w:rsidR="009C1AE5">
        <w:t xml:space="preserve">Low </w:t>
      </w:r>
      <w:r w:rsidR="0069136B">
        <w:t>price levels and volatile markets</w:t>
      </w:r>
      <w:r w:rsidR="00267590">
        <w:t xml:space="preserve"> in recent years have </w:t>
      </w:r>
      <w:r w:rsidR="0069136B">
        <w:t xml:space="preserve">caused financial strain for many providers, resulting in </w:t>
      </w:r>
      <w:r w:rsidR="00267590">
        <w:t>significant</w:t>
      </w:r>
      <w:r w:rsidR="00FA79A6">
        <w:t xml:space="preserve"> vertical and horizontal</w:t>
      </w:r>
      <w:r w:rsidR="00267590">
        <w:t xml:space="preserve"> consolidation </w:t>
      </w:r>
      <w:r>
        <w:t xml:space="preserve">across the energy retail supply </w:t>
      </w:r>
      <w:r w:rsidR="00267590">
        <w:t>chain</w:t>
      </w:r>
      <w:r w:rsidR="00FA79A6">
        <w:t xml:space="preserve">. </w:t>
      </w:r>
      <w:r w:rsidR="006F5B48">
        <w:t xml:space="preserve">There are two problems that stem from this environment. The first is that market consolidation </w:t>
      </w:r>
      <w:r w:rsidR="00FA79A6">
        <w:t>results</w:t>
      </w:r>
      <w:r w:rsidR="006F5B48">
        <w:t xml:space="preserve"> in </w:t>
      </w:r>
      <w:r w:rsidR="00FA79A6">
        <w:t xml:space="preserve">more </w:t>
      </w:r>
      <w:r w:rsidR="0069136B">
        <w:t>restricted markets for retail customers. Fewer competitive, reliable supplier options require more unique contracting structures and greater transparency to maintain price competitiveness. The second</w:t>
      </w:r>
      <w:r w:rsidR="00FA79A6">
        <w:t xml:space="preserve"> problem</w:t>
      </w:r>
      <w:r w:rsidR="0069136B">
        <w:t xml:space="preserve"> is that financial strain on suppliers can result in unforeseen changes </w:t>
      </w:r>
      <w:r w:rsidR="00FA79A6">
        <w:t>to</w:t>
      </w:r>
      <w:r w:rsidR="0069136B">
        <w:t xml:space="preserve"> contract obligations. Changes in ownership and calls for credit </w:t>
      </w:r>
      <w:r>
        <w:t>from suppliers</w:t>
      </w:r>
      <w:r w:rsidR="002C237F">
        <w:t xml:space="preserve"> can reduce the</w:t>
      </w:r>
      <w:r w:rsidR="0069136B">
        <w:t xml:space="preserve"> total value of the </w:t>
      </w:r>
      <w:r w:rsidR="002C237F">
        <w:t>contract to the customer.</w:t>
      </w:r>
    </w:p>
    <w:p w:rsidR="00FD7063" w:rsidRDefault="00FD7063" w:rsidP="002C237F">
      <w:pPr>
        <w:ind w:right="-720" w:hanging="720"/>
        <w:rPr>
          <w:b/>
          <w:u w:val="single"/>
        </w:rPr>
      </w:pPr>
    </w:p>
    <w:p w:rsidR="00FD7063" w:rsidRDefault="00FD7063" w:rsidP="002C237F">
      <w:pPr>
        <w:ind w:right="-720" w:hanging="720"/>
        <w:rPr>
          <w:b/>
          <w:u w:val="single"/>
        </w:rPr>
      </w:pPr>
    </w:p>
    <w:p w:rsidR="002C237F" w:rsidRDefault="00FD7063" w:rsidP="002C237F">
      <w:pPr>
        <w:ind w:right="-720" w:hanging="720"/>
        <w:rPr>
          <w:b/>
          <w:u w:val="single"/>
        </w:rPr>
      </w:pPr>
      <w:r w:rsidRPr="00FD7063">
        <w:rPr>
          <w:b/>
          <w:u w:val="single"/>
        </w:rPr>
        <w:t>Procurement Strategy: Addressing Risk</w:t>
      </w:r>
    </w:p>
    <w:p w:rsidR="00FD7063" w:rsidRDefault="00FD7063" w:rsidP="002C237F">
      <w:pPr>
        <w:ind w:right="-720" w:hanging="720"/>
      </w:pPr>
      <w:r>
        <w:rPr>
          <w:b/>
        </w:rPr>
        <w:tab/>
      </w:r>
      <w:r w:rsidRPr="00FD7063">
        <w:rPr>
          <w:b/>
          <w:i/>
        </w:rPr>
        <w:t>Proactive Purchasing:</w:t>
      </w:r>
      <w:r>
        <w:rPr>
          <w:b/>
          <w:i/>
        </w:rPr>
        <w:t xml:space="preserve"> </w:t>
      </w:r>
      <w:r>
        <w:t>Although customers must deal with both rising and falling markets over time, customers can work to mitigat</w:t>
      </w:r>
      <w:r w:rsidR="00337B53">
        <w:t xml:space="preserve">e budget fluctuations from year to </w:t>
      </w:r>
      <w:r>
        <w:t>year and work to hit internal targets. Many customers have the pra</w:t>
      </w:r>
      <w:r w:rsidR="00337B53">
        <w:t xml:space="preserve">ctice of extending contracts 30 to </w:t>
      </w:r>
      <w:r>
        <w:t>60 days from termination. In order for a purchasing strategy to be effective, the market must be monitore</w:t>
      </w:r>
      <w:r w:rsidR="00B30448">
        <w:t>d constantly for opportunities</w:t>
      </w:r>
      <w:r>
        <w:t xml:space="preserve"> to achieve internal goals: executing price reductions, hitting budgeted targets, avoiding additional cost increases. Moreover, the strategy should consider how far in advance</w:t>
      </w:r>
      <w:r w:rsidR="002D7D31">
        <w:t xml:space="preserve"> the business is willing to act</w:t>
      </w:r>
      <w:r>
        <w:t xml:space="preserve"> and what portion of volume needs should be executed with each purchase. By</w:t>
      </w:r>
      <w:r w:rsidR="00FA79A6">
        <w:t xml:space="preserve"> consistently</w:t>
      </w:r>
      <w:r>
        <w:t xml:space="preserve"> monitoring and executing prices throughout the year, </w:t>
      </w:r>
      <w:r w:rsidR="00FA79A6">
        <w:t xml:space="preserve">customers </w:t>
      </w:r>
      <w:r>
        <w:t xml:space="preserve">can minimize swings in </w:t>
      </w:r>
      <w:r w:rsidR="00FA79A6">
        <w:t xml:space="preserve">their </w:t>
      </w:r>
      <w:r>
        <w:t>budget and reduce the risk associated with each purchase.</w:t>
      </w:r>
    </w:p>
    <w:p w:rsidR="00FD7063" w:rsidRDefault="00FD7063" w:rsidP="002C237F">
      <w:pPr>
        <w:ind w:right="-720" w:hanging="720"/>
      </w:pPr>
      <w:r>
        <w:tab/>
      </w:r>
      <w:r w:rsidRPr="00FD7063">
        <w:rPr>
          <w:b/>
          <w:i/>
        </w:rPr>
        <w:t>Best-in-Class Contracting:</w:t>
      </w:r>
      <w:r>
        <w:rPr>
          <w:b/>
          <w:i/>
        </w:rPr>
        <w:t xml:space="preserve"> </w:t>
      </w:r>
      <w:r w:rsidR="009D76F7">
        <w:t>Another common mistake is allowing price value to deteriorate through poor contracting practices. Several contracting mistakes include not addressing or understanding a supplier’s delivery obligations, not addressing pricing for all delivered volumes and cost components throughout the</w:t>
      </w:r>
      <w:r w:rsidR="008C7CCB">
        <w:t xml:space="preserve"> term, and allowing for unfavorable extension terms.</w:t>
      </w:r>
    </w:p>
    <w:p w:rsidR="00E76512" w:rsidRDefault="008C7CCB" w:rsidP="00E76512">
      <w:pPr>
        <w:ind w:right="-720" w:hanging="720"/>
      </w:pPr>
      <w:r>
        <w:tab/>
      </w:r>
      <w:r w:rsidRPr="008C7CCB">
        <w:rPr>
          <w:b/>
          <w:i/>
        </w:rPr>
        <w:t>Disciplined Sourcing Execution:</w:t>
      </w:r>
      <w:r>
        <w:rPr>
          <w:b/>
          <w:i/>
        </w:rPr>
        <w:t xml:space="preserve"> </w:t>
      </w:r>
      <w:r>
        <w:t xml:space="preserve">ISG </w:t>
      </w:r>
      <w:r w:rsidR="00FA79A6">
        <w:t xml:space="preserve">Energy </w:t>
      </w:r>
      <w:r>
        <w:t xml:space="preserve">promotes competition in almost every sourcing event. </w:t>
      </w:r>
      <w:r w:rsidR="002D7D31" w:rsidRPr="002D7D31">
        <w:t xml:space="preserve">Creating cost </w:t>
      </w:r>
      <w:r w:rsidRPr="002D7D31">
        <w:t>transparenc</w:t>
      </w:r>
      <w:r w:rsidR="00FA79A6">
        <w:t>y</w:t>
      </w:r>
      <w:r w:rsidR="003B6626">
        <w:t xml:space="preserve"> and </w:t>
      </w:r>
      <w:r w:rsidRPr="002D7D31">
        <w:t>challenging suppliers to contribute value through creative product offer</w:t>
      </w:r>
      <w:r w:rsidR="002D7D31" w:rsidRPr="002D7D31">
        <w:t>ing</w:t>
      </w:r>
      <w:r w:rsidRPr="002D7D31">
        <w:t>s</w:t>
      </w:r>
      <w:r w:rsidR="00FA79A6">
        <w:t>,</w:t>
      </w:r>
      <w:r w:rsidRPr="002D7D31">
        <w:t xml:space="preserve"> empowers </w:t>
      </w:r>
      <w:r w:rsidR="00FA79A6">
        <w:t>companies</w:t>
      </w:r>
      <w:r w:rsidRPr="002D7D31">
        <w:t xml:space="preserve"> to drive the </w:t>
      </w:r>
      <w:r w:rsidR="00C306EF" w:rsidRPr="002D7D31">
        <w:t>decision</w:t>
      </w:r>
      <w:r w:rsidRPr="002D7D31">
        <w:t xml:space="preserve"> process and ultimately retain </w:t>
      </w:r>
      <w:r w:rsidR="002D7D31" w:rsidRPr="002D7D31">
        <w:t xml:space="preserve">long-term </w:t>
      </w:r>
      <w:r w:rsidRPr="002D7D31">
        <w:t>value</w:t>
      </w:r>
      <w:r w:rsidR="002D7D31" w:rsidRPr="002D7D31">
        <w:t>.</w:t>
      </w:r>
      <w:r w:rsidRPr="002D7D31">
        <w:rPr>
          <w:color w:val="FF0000"/>
        </w:rPr>
        <w:t xml:space="preserve"> </w:t>
      </w:r>
      <w:r w:rsidR="00C306EF">
        <w:t xml:space="preserve">The value created through price competition and transparency shouldn’t </w:t>
      </w:r>
      <w:r w:rsidR="002D7D31">
        <w:t>be lost because of a lack of</w:t>
      </w:r>
      <w:r w:rsidR="00E76512">
        <w:t xml:space="preserve"> </w:t>
      </w:r>
      <w:r w:rsidR="00E76512" w:rsidRPr="000B3887">
        <w:t xml:space="preserve">understanding of the total value of the contract. Customers should develop the habit of </w:t>
      </w:r>
      <w:r w:rsidR="000B3887">
        <w:t>reviewing</w:t>
      </w:r>
      <w:r w:rsidR="00E76512">
        <w:t xml:space="preserve"> suppliers’ credit requirements, financial health, operational footprint, and roles with other parties in the supply chain. This will help avoid unforeseen events throughout the term of an engagement that reduce value for the customer.</w:t>
      </w:r>
    </w:p>
    <w:p w:rsidR="00E76512" w:rsidRDefault="00BA6ECF" w:rsidP="00BA6ECF">
      <w:pPr>
        <w:ind w:left="-720" w:right="-720"/>
      </w:pPr>
      <w:r>
        <w:t>The natural gas market is at the center of changing policy, regulation, and infrastructure in America. The volatility and risk that this creates for commercial and industrial customers is an unavoidable</w:t>
      </w:r>
      <w:r w:rsidR="003B6626">
        <w:t xml:space="preserve"> </w:t>
      </w:r>
      <w:r>
        <w:t>issue. Customers must be proactive in developing and executing a purchasing strategy that best positions them to effectively manage this cost line item.</w:t>
      </w:r>
    </w:p>
    <w:p w:rsidR="00A447C1" w:rsidRDefault="00A447C1" w:rsidP="00BA6ECF">
      <w:pPr>
        <w:ind w:left="-720" w:right="-720"/>
      </w:pPr>
    </w:p>
    <w:p w:rsidR="00A122AF" w:rsidRDefault="00A122AF" w:rsidP="00BA6ECF">
      <w:pPr>
        <w:ind w:left="-720" w:right="-720"/>
      </w:pPr>
      <w:r>
        <w:t xml:space="preserve">When </w:t>
      </w:r>
    </w:p>
    <w:p w:rsidR="00A447C1" w:rsidRDefault="00A447C1" w:rsidP="00A122AF">
      <w:pPr>
        <w:pStyle w:val="ListParagraph"/>
        <w:numPr>
          <w:ilvl w:val="0"/>
          <w:numId w:val="1"/>
        </w:numPr>
        <w:ind w:right="-720"/>
      </w:pPr>
      <w:r>
        <w:t xml:space="preserve">Action </w:t>
      </w:r>
    </w:p>
    <w:p w:rsidR="00A447C1" w:rsidRDefault="00A122AF" w:rsidP="00A122AF">
      <w:pPr>
        <w:pStyle w:val="ListParagraph"/>
        <w:numPr>
          <w:ilvl w:val="0"/>
          <w:numId w:val="1"/>
        </w:numPr>
        <w:ind w:right="-720"/>
      </w:pPr>
      <w:r>
        <w:t xml:space="preserve">Knowledge </w:t>
      </w:r>
    </w:p>
    <w:p w:rsidR="00A122AF" w:rsidRDefault="00A122AF" w:rsidP="00A122AF">
      <w:pPr>
        <w:pStyle w:val="ListParagraph"/>
        <w:numPr>
          <w:ilvl w:val="0"/>
          <w:numId w:val="1"/>
        </w:numPr>
        <w:ind w:right="-720"/>
      </w:pPr>
      <w:r>
        <w:t xml:space="preserve">Implementation </w:t>
      </w:r>
    </w:p>
    <w:p w:rsidR="00A122AF" w:rsidRDefault="00A122AF" w:rsidP="00BA6ECF">
      <w:pPr>
        <w:ind w:left="-720" w:right="-720"/>
      </w:pPr>
      <w:r>
        <w:t xml:space="preserve">Sustainability reporting? One sheet? </w:t>
      </w:r>
    </w:p>
    <w:p w:rsidR="00A122AF" w:rsidRDefault="00A122AF" w:rsidP="00BA6ECF">
      <w:pPr>
        <w:ind w:left="-720" w:right="-720"/>
      </w:pPr>
      <w:r>
        <w:t xml:space="preserve">Liberty park </w:t>
      </w:r>
    </w:p>
    <w:p w:rsidR="00A122AF" w:rsidRPr="008C7CCB" w:rsidRDefault="00A122AF" w:rsidP="00BA6ECF">
      <w:pPr>
        <w:ind w:left="-720" w:right="-720"/>
      </w:pPr>
    </w:p>
    <w:sectPr w:rsidR="00A122AF" w:rsidRPr="008C7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50957"/>
    <w:multiLevelType w:val="hybridMultilevel"/>
    <w:tmpl w:val="09B81F6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EE"/>
    <w:rsid w:val="00052FEE"/>
    <w:rsid w:val="000746D8"/>
    <w:rsid w:val="000B3887"/>
    <w:rsid w:val="0018021D"/>
    <w:rsid w:val="00267590"/>
    <w:rsid w:val="002C237F"/>
    <w:rsid w:val="002D7D31"/>
    <w:rsid w:val="00337B53"/>
    <w:rsid w:val="003B6626"/>
    <w:rsid w:val="00427BDA"/>
    <w:rsid w:val="005C7B60"/>
    <w:rsid w:val="00605E3D"/>
    <w:rsid w:val="0069136B"/>
    <w:rsid w:val="006F5B48"/>
    <w:rsid w:val="007F4C96"/>
    <w:rsid w:val="008469BC"/>
    <w:rsid w:val="008C7CCB"/>
    <w:rsid w:val="009517B2"/>
    <w:rsid w:val="009C1AE5"/>
    <w:rsid w:val="009D76F7"/>
    <w:rsid w:val="00A122AF"/>
    <w:rsid w:val="00A447C1"/>
    <w:rsid w:val="00AB63A7"/>
    <w:rsid w:val="00B30448"/>
    <w:rsid w:val="00B87A96"/>
    <w:rsid w:val="00BA6ECF"/>
    <w:rsid w:val="00C306EF"/>
    <w:rsid w:val="00C63C13"/>
    <w:rsid w:val="00CB6790"/>
    <w:rsid w:val="00D23C06"/>
    <w:rsid w:val="00D57C27"/>
    <w:rsid w:val="00D8650B"/>
    <w:rsid w:val="00DB4E69"/>
    <w:rsid w:val="00E1646B"/>
    <w:rsid w:val="00E225A4"/>
    <w:rsid w:val="00E76512"/>
    <w:rsid w:val="00E84F86"/>
    <w:rsid w:val="00FA79A6"/>
    <w:rsid w:val="00FD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70685"/>
  <w15:chartTrackingRefBased/>
  <w15:docId w15:val="{0CFC4725-93DA-47F4-97B4-32E54624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7C1"/>
    <w:rPr>
      <w:rFonts w:ascii="Segoe UI" w:hAnsi="Segoe UI" w:cs="Segoe UI"/>
      <w:sz w:val="18"/>
      <w:szCs w:val="18"/>
    </w:rPr>
  </w:style>
  <w:style w:type="paragraph" w:styleId="ListParagraph">
    <w:name w:val="List Paragraph"/>
    <w:basedOn w:val="Normal"/>
    <w:uiPriority w:val="34"/>
    <w:qFormat/>
    <w:rsid w:val="00A12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Saunders</dc:creator>
  <cp:keywords/>
  <dc:description/>
  <cp:lastModifiedBy>Mackenzie Hediger</cp:lastModifiedBy>
  <cp:revision>2</cp:revision>
  <cp:lastPrinted>2018-07-24T15:11:00Z</cp:lastPrinted>
  <dcterms:created xsi:type="dcterms:W3CDTF">2018-07-25T21:29:00Z</dcterms:created>
  <dcterms:modified xsi:type="dcterms:W3CDTF">2018-07-25T21:29:00Z</dcterms:modified>
</cp:coreProperties>
</file>